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D5E" w:rsidRDefault="00442D5E" w:rsidP="00442D5E">
      <w:pPr>
        <w:pStyle w:val="NoSpacing"/>
        <w:jc w:val="center"/>
      </w:pPr>
      <w:r>
        <w:t>Eastside Tax &amp; Bookkeeping</w:t>
      </w:r>
    </w:p>
    <w:p w:rsidR="00442D5E" w:rsidRDefault="00442D5E" w:rsidP="00442D5E">
      <w:pPr>
        <w:pStyle w:val="NoSpacing"/>
        <w:jc w:val="center"/>
      </w:pPr>
      <w:r>
        <w:t xml:space="preserve">3121 Forney </w:t>
      </w:r>
      <w:proofErr w:type="spellStart"/>
      <w:r>
        <w:t>Ln</w:t>
      </w:r>
      <w:proofErr w:type="spellEnd"/>
      <w:r>
        <w:t>. Suite B</w:t>
      </w:r>
    </w:p>
    <w:p w:rsidR="00442D5E" w:rsidRDefault="00442D5E" w:rsidP="00442D5E">
      <w:pPr>
        <w:pStyle w:val="NoSpacing"/>
        <w:jc w:val="center"/>
      </w:pPr>
      <w:r>
        <w:t>El Paso, TX 79935</w:t>
      </w:r>
    </w:p>
    <w:p w:rsidR="00442D5E" w:rsidRDefault="00442D5E" w:rsidP="00442D5E">
      <w:pPr>
        <w:pStyle w:val="NoSpacing"/>
        <w:jc w:val="center"/>
      </w:pPr>
      <w:r>
        <w:t>Phone (915) 598-4177 Fax (915) 598-4175</w:t>
      </w:r>
    </w:p>
    <w:p w:rsidR="00442D5E" w:rsidRDefault="00442D5E" w:rsidP="00442D5E">
      <w:pPr>
        <w:pStyle w:val="NoSpacing"/>
        <w:jc w:val="center"/>
      </w:pPr>
      <w:r>
        <w:t xml:space="preserve">Email: </w:t>
      </w:r>
      <w:hyperlink r:id="rId8" w:history="1">
        <w:r w:rsidRPr="00C1588B">
          <w:rPr>
            <w:rStyle w:val="Hyperlink"/>
          </w:rPr>
          <w:t>ahughes@eastsidetax-ep.com</w:t>
        </w:r>
      </w:hyperlink>
      <w:r>
        <w:t xml:space="preserve"> – </w:t>
      </w:r>
      <w:hyperlink r:id="rId9" w:history="1">
        <w:r w:rsidRPr="00C1588B">
          <w:rPr>
            <w:rStyle w:val="Hyperlink"/>
          </w:rPr>
          <w:t>www.eastsidetax-ep.com</w:t>
        </w:r>
      </w:hyperlink>
    </w:p>
    <w:p w:rsidR="00442D5E" w:rsidRDefault="00442D5E" w:rsidP="00442D5E">
      <w:pPr>
        <w:pStyle w:val="NoSpacing"/>
        <w:jc w:val="center"/>
      </w:pPr>
    </w:p>
    <w:p w:rsidR="00442D5E" w:rsidRDefault="00442D5E" w:rsidP="00442D5E">
      <w:pPr>
        <w:pStyle w:val="NoSpacing"/>
        <w:jc w:val="center"/>
        <w:rPr>
          <w:rFonts w:ascii="Constantia" w:hAnsi="Constantia"/>
          <w:b/>
        </w:rPr>
      </w:pPr>
      <w:r w:rsidRPr="00442D5E">
        <w:rPr>
          <w:rFonts w:ascii="Constantia" w:hAnsi="Constantia"/>
          <w:b/>
        </w:rPr>
        <w:t>ENGAGEMENT LETTER FOR BUSINESS BOOKKEEPING</w:t>
      </w:r>
      <w:r w:rsidR="0031632F">
        <w:rPr>
          <w:rFonts w:ascii="Constantia" w:hAnsi="Constantia"/>
          <w:b/>
        </w:rPr>
        <w:t>, PAYROLL,</w:t>
      </w:r>
      <w:r w:rsidRPr="00442D5E">
        <w:rPr>
          <w:rFonts w:ascii="Constantia" w:hAnsi="Constantia"/>
          <w:b/>
        </w:rPr>
        <w:t xml:space="preserve"> AND TAX PREPARATION</w:t>
      </w:r>
    </w:p>
    <w:p w:rsidR="00CC3DF4" w:rsidRDefault="00CC3DF4" w:rsidP="00CC3DF4">
      <w:pPr>
        <w:pStyle w:val="NoSpacing"/>
        <w:rPr>
          <w:rFonts w:ascii="Constantia" w:hAnsi="Constantia"/>
          <w:b/>
        </w:rPr>
      </w:pPr>
    </w:p>
    <w:p w:rsidR="00541FDC" w:rsidRDefault="00541FDC" w:rsidP="00CC3DF4">
      <w:pPr>
        <w:pStyle w:val="NoSpacing"/>
        <w:rPr>
          <w:rFonts w:ascii="Constantia" w:hAnsi="Constantia"/>
          <w:b/>
        </w:rPr>
      </w:pPr>
    </w:p>
    <w:p w:rsidR="00CC3DF4" w:rsidRDefault="00CC3DF4" w:rsidP="00CC3DF4">
      <w:pPr>
        <w:pStyle w:val="NoSpacing"/>
        <w:rPr>
          <w:rFonts w:ascii="Constantia" w:hAnsi="Constantia"/>
          <w:b/>
        </w:rPr>
      </w:pPr>
    </w:p>
    <w:p w:rsidR="00CC3DF4" w:rsidRDefault="00A64025" w:rsidP="00CC3DF4">
      <w:pPr>
        <w:pStyle w:val="NoSpacing"/>
      </w:pPr>
      <w:r>
        <w:rPr>
          <w:noProof/>
        </w:rPr>
        <w:pict>
          <v:shapetype id="_x0000_t32" coordsize="21600,21600" o:spt="32" o:oned="t" path="m,l21600,21600e" filled="f">
            <v:path arrowok="t" fillok="f" o:connecttype="none"/>
            <o:lock v:ext="edit" shapetype="t"/>
          </v:shapetype>
          <v:shape id="_x0000_s1027" type="#_x0000_t32" style="position:absolute;margin-left:1.35pt;margin-top:39.65pt;width:282.7pt;height:0;z-index:251661312" o:connectortype="straight"/>
        </w:pict>
      </w:r>
      <w:r w:rsidR="00CC3DF4">
        <w:t>This letter is to confirm our understanding of the terms and objectives of our engagement as well as the nature of the services and limitations Eastside Tax &amp; Bookkeeping will provide to you and/ or your company</w:t>
      </w:r>
      <w:r w:rsidR="00C27245">
        <w:t>.</w:t>
      </w:r>
      <w:r w:rsidR="00DF0945">
        <w:t xml:space="preserve"> </w:t>
      </w:r>
      <w:r w:rsidR="00CC3DF4">
        <w:t xml:space="preserve">  </w:t>
      </w:r>
      <w:r w:rsidR="002F1101">
        <w:tab/>
      </w:r>
      <w:r w:rsidR="002F1101">
        <w:tab/>
      </w:r>
      <w:r w:rsidR="00C27245">
        <w:tab/>
      </w:r>
      <w:r w:rsidR="00C27245">
        <w:tab/>
      </w:r>
      <w:r w:rsidR="00C27245">
        <w:tab/>
      </w:r>
      <w:r w:rsidR="00C27245">
        <w:tab/>
      </w:r>
      <w:r w:rsidR="00C27245">
        <w:tab/>
        <w:t xml:space="preserve">   </w:t>
      </w:r>
      <w:r w:rsidR="002F1101">
        <w:tab/>
      </w:r>
      <w:r w:rsidR="002F1101">
        <w:tab/>
      </w:r>
      <w:r w:rsidR="002F1101">
        <w:tab/>
        <w:t>.</w:t>
      </w:r>
      <w:r w:rsidR="002F1101">
        <w:tab/>
      </w:r>
    </w:p>
    <w:p w:rsidR="00541FDC" w:rsidRDefault="00541FDC" w:rsidP="00CC3DF4">
      <w:pPr>
        <w:pStyle w:val="NoSpacing"/>
      </w:pPr>
    </w:p>
    <w:p w:rsidR="00CC3DF4" w:rsidRDefault="00CC3DF4" w:rsidP="00CC3DF4">
      <w:pPr>
        <w:pStyle w:val="NoSpacing"/>
      </w:pPr>
    </w:p>
    <w:p w:rsidR="00CC3DF4" w:rsidRDefault="00CC3DF4" w:rsidP="00CC3DF4">
      <w:pPr>
        <w:pStyle w:val="NoSpacing"/>
        <w:rPr>
          <w:b/>
        </w:rPr>
      </w:pPr>
      <w:r w:rsidRPr="00E41BB3">
        <w:rPr>
          <w:b/>
        </w:rPr>
        <w:t>Eastside Tax &amp; Bookkeeping will:</w:t>
      </w:r>
    </w:p>
    <w:p w:rsidR="00475C34" w:rsidRDefault="00475C34" w:rsidP="00CC3DF4">
      <w:pPr>
        <w:pStyle w:val="NoSpacing"/>
        <w:rPr>
          <w:b/>
        </w:rPr>
      </w:pPr>
    </w:p>
    <w:p w:rsidR="0031632F" w:rsidRPr="00E41BB3" w:rsidRDefault="0031632F" w:rsidP="00CC3DF4">
      <w:pPr>
        <w:pStyle w:val="NoSpacing"/>
        <w:rPr>
          <w:b/>
        </w:rPr>
      </w:pPr>
    </w:p>
    <w:p w:rsidR="00CC3DF4" w:rsidRDefault="00A64025" w:rsidP="00541FDC">
      <w:pPr>
        <w:pStyle w:val="NoSpacing"/>
      </w:pPr>
      <w:r>
        <w:rPr>
          <w:noProof/>
        </w:rPr>
        <w:pict>
          <v:shape id="_x0000_s1028" type="#_x0000_t32" style="position:absolute;margin-left:85.1pt;margin-top:12.75pt;width:273.55pt;height:.05pt;z-index:251662336" o:connectortype="straight"/>
        </w:pict>
      </w:r>
      <w:r w:rsidR="00CC3DF4">
        <w:tab/>
        <w:t>Beginning</w:t>
      </w:r>
      <w:r w:rsidR="00CC3DF4">
        <w:tab/>
      </w:r>
      <w:r w:rsidR="00CC3DF4">
        <w:tab/>
      </w:r>
      <w:r w:rsidR="00CC3DF4">
        <w:tab/>
      </w:r>
      <w:r w:rsidR="00CC3DF4">
        <w:tab/>
      </w:r>
      <w:r w:rsidR="00CC3DF4">
        <w:tab/>
      </w:r>
      <w:r w:rsidR="00CC3DF4">
        <w:tab/>
      </w:r>
      <w:r w:rsidR="00CC3DF4">
        <w:tab/>
      </w:r>
      <w:r w:rsidR="00CC3DF4">
        <w:tab/>
        <w:t xml:space="preserve"> , we will perform the following selected services to your company with the assistance of “</w:t>
      </w:r>
      <w:r w:rsidR="00E8387D">
        <w:t>QuickBooks</w:t>
      </w:r>
      <w:r w:rsidR="00CC3DF4">
        <w:t xml:space="preserve"> Pro”, a </w:t>
      </w:r>
      <w:r w:rsidR="00541FDC">
        <w:t>computerized accounting program:</w:t>
      </w:r>
    </w:p>
    <w:p w:rsidR="0031632F" w:rsidRDefault="0031632F" w:rsidP="00CC3DF4">
      <w:pPr>
        <w:pStyle w:val="NoSpacing"/>
      </w:pPr>
    </w:p>
    <w:p w:rsidR="0031632F" w:rsidRDefault="0031632F" w:rsidP="0031632F">
      <w:pPr>
        <w:pStyle w:val="NoSpacing"/>
        <w:numPr>
          <w:ilvl w:val="0"/>
          <w:numId w:val="1"/>
        </w:numPr>
      </w:pPr>
      <w:r>
        <w:t xml:space="preserve">Employee Payroll (Weekly, Bi-weekly, or Monthly) </w:t>
      </w:r>
    </w:p>
    <w:p w:rsidR="0031632F" w:rsidRDefault="0031632F" w:rsidP="0031632F">
      <w:pPr>
        <w:pStyle w:val="NoSpacing"/>
        <w:numPr>
          <w:ilvl w:val="0"/>
          <w:numId w:val="1"/>
        </w:numPr>
      </w:pPr>
      <w:r>
        <w:t>Send Payroll through</w:t>
      </w:r>
      <w:r w:rsidR="00541FDC">
        <w:t xml:space="preserve"> Direct Deposit or Paper check</w:t>
      </w:r>
    </w:p>
    <w:p w:rsidR="0031632F" w:rsidRDefault="00BE0C56" w:rsidP="00CC3DF4">
      <w:pPr>
        <w:pStyle w:val="NoSpacing"/>
        <w:numPr>
          <w:ilvl w:val="0"/>
          <w:numId w:val="1"/>
        </w:numPr>
      </w:pPr>
      <w:r>
        <w:t>Make sure all payroll is correct and ready in a timely manner</w:t>
      </w:r>
    </w:p>
    <w:p w:rsidR="00BE0C56" w:rsidRDefault="00BE0C56" w:rsidP="00CC3DF4">
      <w:pPr>
        <w:pStyle w:val="NoSpacing"/>
        <w:numPr>
          <w:ilvl w:val="0"/>
          <w:numId w:val="1"/>
        </w:numPr>
      </w:pPr>
      <w:r>
        <w:t xml:space="preserve">Provide check stubs to employees whenever needed </w:t>
      </w:r>
    </w:p>
    <w:p w:rsidR="00CC3DF4" w:rsidRDefault="00CC3DF4" w:rsidP="00CC3DF4">
      <w:pPr>
        <w:pStyle w:val="NoSpacing"/>
        <w:numPr>
          <w:ilvl w:val="0"/>
          <w:numId w:val="1"/>
        </w:numPr>
      </w:pPr>
      <w:r>
        <w:t>Reconcile c</w:t>
      </w:r>
      <w:r w:rsidR="00E41BB3">
        <w:t xml:space="preserve">hecking or saving account with </w:t>
      </w:r>
      <w:r>
        <w:t>the bank statement each mont</w:t>
      </w:r>
      <w:r w:rsidR="00E41BB3">
        <w:t>h for proper account balance,</w:t>
      </w:r>
      <w:r>
        <w:t xml:space="preserve"> to identify any error</w:t>
      </w:r>
      <w:r w:rsidR="00E41BB3">
        <w:t>s and specific sources of adjust</w:t>
      </w:r>
      <w:r w:rsidR="00541FDC">
        <w:t>ments</w:t>
      </w:r>
    </w:p>
    <w:p w:rsidR="00E41BB3" w:rsidRDefault="00E41BB3" w:rsidP="00CC3DF4">
      <w:pPr>
        <w:pStyle w:val="NoSpacing"/>
        <w:numPr>
          <w:ilvl w:val="0"/>
          <w:numId w:val="1"/>
        </w:numPr>
      </w:pPr>
      <w:r>
        <w:t>Review, analyze and reconcile general ledger accounts for accuracy and confer with you regarding</w:t>
      </w:r>
      <w:r w:rsidR="00541FDC">
        <w:t xml:space="preserve"> any items not fully understood</w:t>
      </w:r>
    </w:p>
    <w:p w:rsidR="00E41BB3" w:rsidRDefault="00E41BB3" w:rsidP="00CC3DF4">
      <w:pPr>
        <w:pStyle w:val="NoSpacing"/>
        <w:numPr>
          <w:ilvl w:val="0"/>
          <w:numId w:val="1"/>
        </w:numPr>
      </w:pPr>
      <w:r>
        <w:t>Prepare and record all necessary journal en</w:t>
      </w:r>
      <w:r w:rsidR="002F1101">
        <w:t>tries to reflect correct bookkeep</w:t>
      </w:r>
      <w:r>
        <w:t xml:space="preserve">ing records. </w:t>
      </w:r>
    </w:p>
    <w:p w:rsidR="00E41BB3" w:rsidRDefault="00E41BB3" w:rsidP="00CC3DF4">
      <w:pPr>
        <w:pStyle w:val="NoSpacing"/>
        <w:numPr>
          <w:ilvl w:val="0"/>
          <w:numId w:val="1"/>
        </w:numPr>
      </w:pPr>
      <w:r>
        <w:t>Prepare and present Financial</w:t>
      </w:r>
      <w:r w:rsidR="00541FDC">
        <w:t xml:space="preserve"> Statements</w:t>
      </w:r>
    </w:p>
    <w:p w:rsidR="00E41BB3" w:rsidRDefault="00E41BB3" w:rsidP="00CC3DF4">
      <w:pPr>
        <w:pStyle w:val="NoSpacing"/>
        <w:numPr>
          <w:ilvl w:val="0"/>
          <w:numId w:val="1"/>
        </w:numPr>
      </w:pPr>
      <w:r>
        <w:t>Revie</w:t>
      </w:r>
      <w:r w:rsidR="00541FDC">
        <w:t>w and reconcile Payroll records</w:t>
      </w:r>
    </w:p>
    <w:p w:rsidR="00E41BB3" w:rsidRDefault="00E41BB3" w:rsidP="00CC3DF4">
      <w:pPr>
        <w:pStyle w:val="NoSpacing"/>
        <w:numPr>
          <w:ilvl w:val="0"/>
          <w:numId w:val="1"/>
        </w:numPr>
      </w:pPr>
      <w:r>
        <w:t>Prepare</w:t>
      </w:r>
      <w:r w:rsidR="00541FDC">
        <w:t xml:space="preserve"> and process Form 1099 and 1096</w:t>
      </w:r>
    </w:p>
    <w:p w:rsidR="00A71C3D" w:rsidRDefault="00541FDC" w:rsidP="00CC3DF4">
      <w:pPr>
        <w:pStyle w:val="NoSpacing"/>
        <w:numPr>
          <w:ilvl w:val="0"/>
          <w:numId w:val="1"/>
        </w:numPr>
      </w:pPr>
      <w:r>
        <w:t>Prepare and process Form W-2</w:t>
      </w:r>
    </w:p>
    <w:p w:rsidR="00E41BB3" w:rsidRDefault="00E41BB3" w:rsidP="00CC3DF4">
      <w:pPr>
        <w:pStyle w:val="NoSpacing"/>
        <w:numPr>
          <w:ilvl w:val="0"/>
          <w:numId w:val="1"/>
        </w:numPr>
      </w:pPr>
      <w:r>
        <w:t>Prepare Inco</w:t>
      </w:r>
      <w:r w:rsidR="00541FDC">
        <w:t>me Tax Returns (if applicable)</w:t>
      </w:r>
    </w:p>
    <w:p w:rsidR="00E41BB3" w:rsidRDefault="00E41BB3" w:rsidP="00CC3DF4">
      <w:pPr>
        <w:pStyle w:val="NoSpacing"/>
        <w:numPr>
          <w:ilvl w:val="0"/>
          <w:numId w:val="1"/>
        </w:numPr>
      </w:pPr>
      <w:r>
        <w:t>Review Sales Journal and prepare S</w:t>
      </w:r>
      <w:r w:rsidR="00541FDC">
        <w:t>ales Tax return (if applicable)</w:t>
      </w:r>
    </w:p>
    <w:p w:rsidR="00E41BB3" w:rsidRDefault="00E8387D" w:rsidP="00CC3DF4">
      <w:pPr>
        <w:pStyle w:val="NoSpacing"/>
        <w:numPr>
          <w:ilvl w:val="0"/>
          <w:numId w:val="1"/>
        </w:numPr>
      </w:pPr>
      <w:r>
        <w:t>Prepare and process Quarterly, state and federal unemployment taxes (if</w:t>
      </w:r>
      <w:r w:rsidR="00541FDC">
        <w:t xml:space="preserve"> applicable) on a timely manner</w:t>
      </w:r>
    </w:p>
    <w:p w:rsidR="00541FDC" w:rsidRDefault="00541FDC" w:rsidP="00541FDC">
      <w:pPr>
        <w:pStyle w:val="NoSpacing"/>
      </w:pPr>
    </w:p>
    <w:p w:rsidR="00541FDC" w:rsidRDefault="00541FDC" w:rsidP="00541FDC">
      <w:pPr>
        <w:pStyle w:val="NoSpacing"/>
      </w:pPr>
    </w:p>
    <w:p w:rsidR="00541FDC" w:rsidRDefault="00541FDC" w:rsidP="00541FDC">
      <w:pPr>
        <w:pStyle w:val="NoSpacing"/>
      </w:pPr>
    </w:p>
    <w:p w:rsidR="00541FDC" w:rsidRDefault="00541FDC" w:rsidP="00541FDC">
      <w:pPr>
        <w:pStyle w:val="NoSpacing"/>
      </w:pPr>
    </w:p>
    <w:p w:rsidR="00541FDC" w:rsidRDefault="00541FDC" w:rsidP="00541FDC">
      <w:pPr>
        <w:pStyle w:val="NoSpacing"/>
      </w:pPr>
    </w:p>
    <w:p w:rsidR="00541FDC" w:rsidRDefault="00541FDC" w:rsidP="00541FDC">
      <w:pPr>
        <w:pStyle w:val="NoSpacing"/>
      </w:pPr>
    </w:p>
    <w:p w:rsidR="00541FDC" w:rsidRDefault="00541FDC" w:rsidP="00541FDC">
      <w:pPr>
        <w:pStyle w:val="NoSpacing"/>
      </w:pPr>
    </w:p>
    <w:p w:rsidR="00541FDC" w:rsidRDefault="00541FDC" w:rsidP="00541FDC">
      <w:pPr>
        <w:pStyle w:val="NoSpacing"/>
      </w:pPr>
    </w:p>
    <w:p w:rsidR="00541FDC" w:rsidRDefault="00541FDC" w:rsidP="00541FDC">
      <w:pPr>
        <w:pStyle w:val="NoSpacing"/>
      </w:pPr>
    </w:p>
    <w:p w:rsidR="00E8387D" w:rsidRPr="00E8387D" w:rsidRDefault="00E8387D" w:rsidP="00E8387D">
      <w:pPr>
        <w:pStyle w:val="NoSpacing"/>
        <w:rPr>
          <w:b/>
        </w:rPr>
      </w:pPr>
      <w:r w:rsidRPr="00E8387D">
        <w:rPr>
          <w:b/>
        </w:rPr>
        <w:t>Client will:</w:t>
      </w:r>
    </w:p>
    <w:p w:rsidR="00E8387D" w:rsidRDefault="00A64025" w:rsidP="00C27245">
      <w:pPr>
        <w:pStyle w:val="NoSpacing"/>
        <w:ind w:firstLine="4680"/>
      </w:pPr>
      <w:r>
        <w:rPr>
          <w:noProof/>
        </w:rPr>
        <w:pict>
          <v:shape id="_x0000_s1030" type="#_x0000_t32" style="position:absolute;left:0;text-align:left;margin-left:346.75pt;margin-top:12.45pt;width:169.7pt;height:0;z-index:251664384" o:connectortype="straight"/>
        </w:pict>
      </w:r>
      <w:r>
        <w:rPr>
          <w:noProof/>
        </w:rPr>
        <w:pict>
          <v:shape id="_x0000_s1029" type="#_x0000_t32" style="position:absolute;left:0;text-align:left;margin-left:34.35pt;margin-top:12.45pt;width:198.1pt;height:0;z-index:251663360" o:connectortype="straight"/>
        </w:pict>
      </w:r>
      <w:r w:rsidR="00541FDC">
        <w:t>(C</w:t>
      </w:r>
      <w:r w:rsidR="00C27245">
        <w:t xml:space="preserve">ompany name), as well                                                                     </w:t>
      </w:r>
      <w:r w:rsidR="00E8387D">
        <w:t xml:space="preserve">, </w:t>
      </w:r>
      <w:r w:rsidR="00C27245">
        <w:t xml:space="preserve">              </w:t>
      </w:r>
      <w:r w:rsidR="00E8387D">
        <w:t>(Owners of company) heretofore, known as the “The Client” to provide us the following documents:</w:t>
      </w:r>
    </w:p>
    <w:p w:rsidR="00541FDC" w:rsidRDefault="00541FDC" w:rsidP="00C27245">
      <w:pPr>
        <w:pStyle w:val="NoSpacing"/>
        <w:ind w:firstLine="4680"/>
      </w:pPr>
    </w:p>
    <w:p w:rsidR="0031632F" w:rsidRDefault="0031632F" w:rsidP="0031632F">
      <w:pPr>
        <w:pStyle w:val="NoSpacing"/>
        <w:numPr>
          <w:ilvl w:val="0"/>
          <w:numId w:val="1"/>
        </w:numPr>
      </w:pPr>
      <w:r>
        <w:t>Client is responsible to provide all employee information for Direct Deposit (bank name, account number, routing, typ</w:t>
      </w:r>
      <w:r w:rsidR="00541FDC">
        <w:t>e of account) Employees hours are</w:t>
      </w:r>
      <w:r>
        <w:t xml:space="preserve"> always due two days before actual check date </w:t>
      </w:r>
      <w:r w:rsidR="00541FDC">
        <w:t xml:space="preserve">and </w:t>
      </w:r>
      <w:r>
        <w:t>before 3PM Moun</w:t>
      </w:r>
      <w:r w:rsidR="00541FDC">
        <w:t>tain Time to guarantee funds will be in employee’s account by check date</w:t>
      </w:r>
    </w:p>
    <w:p w:rsidR="0031632F" w:rsidRDefault="0031632F" w:rsidP="0031632F">
      <w:pPr>
        <w:pStyle w:val="NoSpacing"/>
        <w:numPr>
          <w:ilvl w:val="0"/>
          <w:numId w:val="1"/>
        </w:numPr>
      </w:pPr>
      <w:r>
        <w:t>Client is responsible to pick up payroll paper checks during our office hours unl</w:t>
      </w:r>
      <w:r w:rsidR="00541FDC">
        <w:t>ess arrangements have been made</w:t>
      </w:r>
    </w:p>
    <w:p w:rsidR="00E8387D" w:rsidRDefault="00A71C3D" w:rsidP="00E8387D">
      <w:pPr>
        <w:pStyle w:val="NoSpacing"/>
        <w:numPr>
          <w:ilvl w:val="0"/>
          <w:numId w:val="2"/>
        </w:numPr>
      </w:pPr>
      <w:r>
        <w:t>C</w:t>
      </w:r>
      <w:r w:rsidR="00E8387D">
        <w:t>ash re</w:t>
      </w:r>
      <w:r w:rsidR="00541FDC">
        <w:t>ceipt reports and deposit slips</w:t>
      </w:r>
    </w:p>
    <w:p w:rsidR="00E8387D" w:rsidRDefault="00E8387D" w:rsidP="00E8387D">
      <w:pPr>
        <w:pStyle w:val="NoSpacing"/>
        <w:numPr>
          <w:ilvl w:val="0"/>
          <w:numId w:val="2"/>
        </w:numPr>
      </w:pPr>
      <w:r>
        <w:t xml:space="preserve">Cash disbursements, </w:t>
      </w:r>
      <w:r w:rsidR="00A71C3D">
        <w:t xml:space="preserve">savings or checking </w:t>
      </w:r>
      <w:r w:rsidR="00541FDC">
        <w:t>bank statements</w:t>
      </w:r>
    </w:p>
    <w:p w:rsidR="00E8387D" w:rsidRDefault="00A71C3D" w:rsidP="00E8387D">
      <w:pPr>
        <w:pStyle w:val="NoSpacing"/>
        <w:numPr>
          <w:ilvl w:val="0"/>
          <w:numId w:val="2"/>
        </w:numPr>
      </w:pPr>
      <w:r>
        <w:t xml:space="preserve">Check register, prior year’s tax </w:t>
      </w:r>
      <w:r w:rsidR="00541FDC">
        <w:t>return</w:t>
      </w:r>
    </w:p>
    <w:p w:rsidR="00A71C3D" w:rsidRDefault="00A71C3D" w:rsidP="00E8387D">
      <w:pPr>
        <w:pStyle w:val="NoSpacing"/>
        <w:numPr>
          <w:ilvl w:val="0"/>
          <w:numId w:val="2"/>
        </w:numPr>
      </w:pPr>
      <w:r>
        <w:t>Articles of incorp</w:t>
      </w:r>
      <w:r w:rsidR="00541FDC">
        <w:t>oration, partnership agreements</w:t>
      </w:r>
    </w:p>
    <w:p w:rsidR="00A71C3D" w:rsidRDefault="00A71C3D" w:rsidP="00E8387D">
      <w:pPr>
        <w:pStyle w:val="NoSpacing"/>
        <w:numPr>
          <w:ilvl w:val="0"/>
          <w:numId w:val="2"/>
        </w:numPr>
      </w:pPr>
      <w:r>
        <w:t>Detailed list of company assets (description, date of acquisition, original cost, and current value).</w:t>
      </w:r>
    </w:p>
    <w:p w:rsidR="00A71C3D" w:rsidRDefault="00A71C3D" w:rsidP="00E8387D">
      <w:pPr>
        <w:pStyle w:val="NoSpacing"/>
        <w:numPr>
          <w:ilvl w:val="0"/>
          <w:numId w:val="2"/>
        </w:numPr>
      </w:pPr>
      <w:r>
        <w:t>Other documents necessary for correct account reporting.</w:t>
      </w:r>
    </w:p>
    <w:p w:rsidR="00A71C3D" w:rsidRDefault="00A71C3D" w:rsidP="00E8387D">
      <w:pPr>
        <w:pStyle w:val="NoSpacing"/>
        <w:numPr>
          <w:ilvl w:val="0"/>
          <w:numId w:val="2"/>
        </w:numPr>
      </w:pPr>
      <w:r>
        <w:t>Record of all expenses (purchased invoices, receipts, etc).</w:t>
      </w:r>
    </w:p>
    <w:p w:rsidR="002F1EC3" w:rsidRDefault="002F1EC3" w:rsidP="002F1EC3">
      <w:pPr>
        <w:pStyle w:val="NoSpacing"/>
      </w:pPr>
      <w:r>
        <w:t>Client agrees that these documents should be forwarded to our office on a periodic basis, such as monthly, as this will enable us to provide you with current, meaningful and useful financial statement.</w:t>
      </w:r>
    </w:p>
    <w:p w:rsidR="002F1EC3" w:rsidRDefault="002F1EC3" w:rsidP="002F1EC3">
      <w:pPr>
        <w:pStyle w:val="NoSpacing"/>
      </w:pPr>
      <w:r>
        <w:t xml:space="preserve"> </w:t>
      </w:r>
    </w:p>
    <w:p w:rsidR="002F1EC3" w:rsidRDefault="002F1EC3" w:rsidP="002F1EC3">
      <w:pPr>
        <w:pStyle w:val="NoSpacing"/>
      </w:pPr>
      <w:r>
        <w:t>Retention Policy:</w:t>
      </w:r>
    </w:p>
    <w:p w:rsidR="002F1EC3" w:rsidRDefault="002F1EC3" w:rsidP="002F1EC3">
      <w:pPr>
        <w:pStyle w:val="NoSpacing"/>
      </w:pPr>
      <w:r>
        <w:tab/>
        <w:t>It is our policy to keep work papers related to the engagement for three years. When records</w:t>
      </w:r>
      <w:r w:rsidR="002F1101">
        <w:t xml:space="preserve"> are returned, it is your responsibility to retain and protect them for future use, potential examination by any </w:t>
      </w:r>
      <w:r>
        <w:t>government or regulatory agency, prospective buyers of your business, acquiring business loans, etc.</w:t>
      </w:r>
    </w:p>
    <w:p w:rsidR="002F1EC3" w:rsidRDefault="002F1EC3" w:rsidP="002F1EC3">
      <w:pPr>
        <w:pStyle w:val="NoSpacing"/>
      </w:pPr>
    </w:p>
    <w:p w:rsidR="00A15780" w:rsidRDefault="00A15780" w:rsidP="002F1EC3">
      <w:pPr>
        <w:pStyle w:val="NoSpacing"/>
      </w:pPr>
    </w:p>
    <w:p w:rsidR="00A15780" w:rsidRDefault="00A15780" w:rsidP="002F1EC3">
      <w:pPr>
        <w:pStyle w:val="NoSpacing"/>
      </w:pPr>
    </w:p>
    <w:p w:rsidR="002F1EC3" w:rsidRDefault="002F1EC3" w:rsidP="002F1EC3">
      <w:pPr>
        <w:pStyle w:val="NoSpacing"/>
      </w:pPr>
      <w:r>
        <w:t>Fee Policy:</w:t>
      </w:r>
    </w:p>
    <w:p w:rsidR="003E4D25" w:rsidRDefault="002F1EC3" w:rsidP="002F1EC3">
      <w:pPr>
        <w:pStyle w:val="NoSpacing"/>
      </w:pPr>
      <w:r>
        <w:tab/>
        <w:t>Our fees for the bookkeeping se</w:t>
      </w:r>
      <w:r w:rsidR="003E4D25">
        <w:t>rvices will be ______________</w:t>
      </w:r>
      <w:r>
        <w:t xml:space="preserve"> plus out of pocket expenses. Income Tax Returns will be billed separately.</w:t>
      </w:r>
      <w:r w:rsidR="003E4D25">
        <w:t xml:space="preserve"> A minimum setup fee of $180.00 is due at the time of engagement. Ongoing bookkeeping services will be billed on a monthly basis. </w:t>
      </w:r>
    </w:p>
    <w:p w:rsidR="00475C34" w:rsidRDefault="00475C34" w:rsidP="002F1EC3">
      <w:pPr>
        <w:pStyle w:val="NoSpacing"/>
      </w:pPr>
    </w:p>
    <w:p w:rsidR="003E4D25" w:rsidRDefault="003E4D25" w:rsidP="002F1EC3">
      <w:pPr>
        <w:pStyle w:val="NoSpacing"/>
      </w:pPr>
      <w:r>
        <w:tab/>
        <w:t>This engagement does not include business management. We will not review the payment of any invoices or bills. If amount appears unusual or out of the ordinary, we will call it to your attention, but we do not take any responsibility in the discovery of any errors, irregularities, or fraud.</w:t>
      </w:r>
    </w:p>
    <w:p w:rsidR="00475C34" w:rsidRDefault="00475C34" w:rsidP="002F1EC3">
      <w:pPr>
        <w:pStyle w:val="NoSpacing"/>
      </w:pPr>
    </w:p>
    <w:p w:rsidR="00342256" w:rsidRDefault="003E4D25" w:rsidP="002F1EC3">
      <w:pPr>
        <w:pStyle w:val="NoSpacing"/>
      </w:pPr>
      <w:r>
        <w:tab/>
        <w:t>All invoices are due</w:t>
      </w:r>
      <w:r w:rsidR="00342256">
        <w:t xml:space="preserve"> and payable upon presentation. Billings become delinquent if not paid </w:t>
      </w:r>
      <w:r w:rsidR="00342256" w:rsidRPr="005113A4">
        <w:rPr>
          <w:b/>
        </w:rPr>
        <w:t>within 8 days</w:t>
      </w:r>
      <w:r w:rsidR="00342256">
        <w:t xml:space="preserve"> of the invoice date. If billings are past due in </w:t>
      </w:r>
      <w:r w:rsidR="00342256" w:rsidRPr="005113A4">
        <w:rPr>
          <w:b/>
        </w:rPr>
        <w:t>excess of 20 days</w:t>
      </w:r>
      <w:r w:rsidR="00342256">
        <w:t>, we will stop all work until your account is brought current, or you withdraw from the engagement.</w:t>
      </w:r>
    </w:p>
    <w:p w:rsidR="00475C34" w:rsidRDefault="00475C34" w:rsidP="002F1EC3">
      <w:pPr>
        <w:pStyle w:val="NoSpacing"/>
      </w:pPr>
    </w:p>
    <w:p w:rsidR="00342256" w:rsidRDefault="00342256" w:rsidP="002F1EC3">
      <w:pPr>
        <w:pStyle w:val="NoSpacing"/>
      </w:pPr>
      <w:r>
        <w:tab/>
        <w:t>The client acknowledges and agrees that we are not required to continue work in the event of failure to pay on a timely basis for services rendered as required by this engagement letter. The client further acknowledges and agrees that in the even</w:t>
      </w:r>
      <w:r w:rsidR="002F1101">
        <w:t>t</w:t>
      </w:r>
      <w:r>
        <w:t xml:space="preserve"> we stop work or withdraw from this engagement as a result of the client’s failure to pay on </w:t>
      </w:r>
      <w:r>
        <w:lastRenderedPageBreak/>
        <w:t xml:space="preserve">a timely basis for services rendered as required by this engagement letter, Eastside Tax &amp; Bookkeeping shall not be liable for any damages that occur as a result of ceasing to render services. </w:t>
      </w:r>
    </w:p>
    <w:p w:rsidR="00D03FBD" w:rsidRDefault="00D03FBD" w:rsidP="002F1EC3">
      <w:pPr>
        <w:pStyle w:val="NoSpacing"/>
      </w:pPr>
    </w:p>
    <w:p w:rsidR="00475C34" w:rsidRDefault="00D03FBD" w:rsidP="002F1EC3">
      <w:pPr>
        <w:pStyle w:val="NoSpacing"/>
      </w:pPr>
      <w:r>
        <w:tab/>
      </w:r>
    </w:p>
    <w:p w:rsidR="00475C34" w:rsidRDefault="00475C34" w:rsidP="002F1EC3">
      <w:pPr>
        <w:pStyle w:val="NoSpacing"/>
      </w:pPr>
    </w:p>
    <w:p w:rsidR="00475C34" w:rsidRDefault="00475C34" w:rsidP="002F1EC3">
      <w:pPr>
        <w:pStyle w:val="NoSpacing"/>
      </w:pPr>
    </w:p>
    <w:p w:rsidR="00D03FBD" w:rsidRDefault="00475C34" w:rsidP="002F1EC3">
      <w:pPr>
        <w:pStyle w:val="NoSpacing"/>
      </w:pPr>
      <w:r>
        <w:t xml:space="preserve">                    </w:t>
      </w:r>
      <w:r w:rsidR="00D03FBD">
        <w:t>If the foregoing is in accordance with your understanding, please sign the Engagement Letter in the space provided and return it to Eastside Tax &amp; Bookkeeping.</w:t>
      </w:r>
    </w:p>
    <w:p w:rsidR="00D03FBD" w:rsidRDefault="00D03FBD" w:rsidP="002F1EC3">
      <w:pPr>
        <w:pStyle w:val="NoSpacing"/>
      </w:pPr>
    </w:p>
    <w:p w:rsidR="00D03FBD" w:rsidRDefault="00D03FBD" w:rsidP="002F1EC3">
      <w:pPr>
        <w:pStyle w:val="NoSpacing"/>
      </w:pPr>
    </w:p>
    <w:p w:rsidR="002F1EC3" w:rsidRDefault="00D03FBD" w:rsidP="00D03FBD">
      <w:pPr>
        <w:pStyle w:val="NoSpacing"/>
        <w:jc w:val="center"/>
        <w:rPr>
          <w:rFonts w:ascii="Constantia" w:hAnsi="Constantia"/>
          <w:b/>
        </w:rPr>
      </w:pPr>
      <w:r w:rsidRPr="00D03FBD">
        <w:rPr>
          <w:rFonts w:ascii="Constantia" w:hAnsi="Constantia"/>
          <w:b/>
        </w:rPr>
        <w:t>Thank you for this opportunity to serve you…</w:t>
      </w:r>
    </w:p>
    <w:p w:rsidR="00D03FBD" w:rsidRPr="00D03FBD" w:rsidRDefault="00D03FBD" w:rsidP="00D03FBD">
      <w:pPr>
        <w:pStyle w:val="NoSpacing"/>
        <w:rPr>
          <w:rFonts w:ascii="Constantia" w:hAnsi="Constantia"/>
        </w:rPr>
      </w:pPr>
    </w:p>
    <w:p w:rsidR="00A71C3D" w:rsidRDefault="00D03FBD" w:rsidP="00A71C3D">
      <w:pPr>
        <w:pStyle w:val="NoSpacing"/>
      </w:pPr>
      <w:r>
        <w:t>Sincerely,</w:t>
      </w:r>
    </w:p>
    <w:p w:rsidR="00D03FBD" w:rsidRDefault="00D03FBD" w:rsidP="00D03FBD">
      <w:pPr>
        <w:pStyle w:val="NoSpacing"/>
      </w:pPr>
      <w:r>
        <w:tab/>
      </w:r>
      <w:r>
        <w:tab/>
      </w:r>
      <w:r>
        <w:tab/>
      </w:r>
      <w:r>
        <w:tab/>
      </w:r>
    </w:p>
    <w:p w:rsidR="00D03FBD" w:rsidRDefault="00A64025" w:rsidP="00D03FBD">
      <w:pPr>
        <w:pStyle w:val="NoSpacing"/>
      </w:pPr>
      <w:r>
        <w:rPr>
          <w:noProof/>
        </w:rPr>
        <w:pict>
          <v:shape id="_x0000_s1033" type="#_x0000_t32" style="position:absolute;margin-left:286.15pt;margin-top:12.4pt;width:160.5pt;height:0;z-index:251666432" o:connectortype="straight"/>
        </w:pict>
      </w:r>
      <w:r>
        <w:rPr>
          <w:noProof/>
        </w:rPr>
        <w:pict>
          <v:shape id="_x0000_s1031" type="#_x0000_t32" style="position:absolute;margin-left:.65pt;margin-top:12.4pt;width:160.5pt;height:0;z-index:251665408" o:connectortype="straight"/>
        </w:pict>
      </w:r>
      <w:r w:rsidR="00DF0945">
        <w:tab/>
      </w:r>
      <w:r w:rsidR="00DF0945">
        <w:tab/>
      </w:r>
      <w:r w:rsidR="00DF0945">
        <w:tab/>
      </w:r>
      <w:r w:rsidR="00DF0945">
        <w:tab/>
      </w:r>
      <w:r w:rsidR="00DF0945">
        <w:tab/>
      </w:r>
      <w:r w:rsidR="00DF0945">
        <w:tab/>
      </w:r>
    </w:p>
    <w:p w:rsidR="00DF0945" w:rsidRDefault="00DF0945" w:rsidP="00A71C3D">
      <w:pPr>
        <w:pStyle w:val="NoSpacing"/>
      </w:pPr>
      <w:r>
        <w:t>Alicia A. Hughes, Owner</w:t>
      </w:r>
      <w:r>
        <w:tab/>
      </w:r>
      <w:r>
        <w:tab/>
      </w:r>
      <w:r>
        <w:tab/>
      </w:r>
      <w:r>
        <w:tab/>
      </w:r>
      <w:r>
        <w:tab/>
      </w:r>
      <w:r>
        <w:tab/>
        <w:t>Date</w:t>
      </w:r>
      <w:r>
        <w:tab/>
      </w:r>
      <w:r>
        <w:tab/>
      </w:r>
      <w:r>
        <w:tab/>
      </w:r>
      <w:r>
        <w:tab/>
      </w:r>
      <w:r>
        <w:tab/>
      </w:r>
      <w:r>
        <w:tab/>
      </w:r>
    </w:p>
    <w:p w:rsidR="00DF0945" w:rsidRDefault="00DF0945" w:rsidP="00A71C3D">
      <w:pPr>
        <w:pStyle w:val="NoSpacing"/>
      </w:pPr>
      <w:r>
        <w:t xml:space="preserve">Eastside Tax &amp; Bookkeeping </w:t>
      </w:r>
    </w:p>
    <w:p w:rsidR="00DF0945" w:rsidRDefault="00D03FBD" w:rsidP="00A71C3D">
      <w:pPr>
        <w:pStyle w:val="NoSpacing"/>
      </w:pPr>
      <w:r>
        <w:tab/>
      </w:r>
      <w:r>
        <w:tab/>
      </w:r>
      <w:r>
        <w:tab/>
      </w:r>
      <w:r w:rsidR="00DF0945">
        <w:tab/>
      </w:r>
    </w:p>
    <w:p w:rsidR="00DF0945" w:rsidRDefault="00DF0945" w:rsidP="00A71C3D">
      <w:pPr>
        <w:pStyle w:val="NoSpacing"/>
      </w:pPr>
      <w:r>
        <w:t>APPROVED:</w:t>
      </w:r>
    </w:p>
    <w:p w:rsidR="00DF0945" w:rsidRPr="00DF0945" w:rsidRDefault="00A64025" w:rsidP="00A71C3D">
      <w:pPr>
        <w:pStyle w:val="NoSpacing"/>
        <w:rPr>
          <w:sz w:val="36"/>
          <w:szCs w:val="36"/>
        </w:rPr>
      </w:pPr>
      <w:r>
        <w:rPr>
          <w:noProof/>
          <w:sz w:val="36"/>
          <w:szCs w:val="36"/>
        </w:rPr>
        <w:pict>
          <v:shape id="_x0000_s1037" type="#_x0000_t32" style="position:absolute;margin-left:286.15pt;margin-top:20.35pt;width:160.5pt;height:0;z-index:251670528" o:connectortype="straight"/>
        </w:pict>
      </w:r>
      <w:r>
        <w:rPr>
          <w:noProof/>
          <w:sz w:val="36"/>
          <w:szCs w:val="36"/>
        </w:rPr>
        <w:pict>
          <v:shape id="_x0000_s1034" type="#_x0000_t32" style="position:absolute;margin-left:.65pt;margin-top:20.35pt;width:160.5pt;height:0;z-index:251667456" o:connectortype="straight"/>
        </w:pict>
      </w:r>
      <w:r w:rsidR="00DF0945">
        <w:rPr>
          <w:sz w:val="36"/>
          <w:szCs w:val="36"/>
        </w:rPr>
        <w:tab/>
      </w:r>
      <w:r w:rsidR="00DF0945">
        <w:rPr>
          <w:sz w:val="36"/>
          <w:szCs w:val="36"/>
        </w:rPr>
        <w:tab/>
      </w:r>
      <w:r w:rsidR="00DF0945">
        <w:rPr>
          <w:sz w:val="36"/>
          <w:szCs w:val="36"/>
        </w:rPr>
        <w:tab/>
      </w:r>
      <w:r w:rsidR="00DF0945">
        <w:rPr>
          <w:sz w:val="36"/>
          <w:szCs w:val="36"/>
        </w:rPr>
        <w:tab/>
      </w:r>
      <w:r w:rsidR="00DF0945">
        <w:rPr>
          <w:sz w:val="36"/>
          <w:szCs w:val="36"/>
        </w:rPr>
        <w:tab/>
      </w:r>
      <w:r w:rsidR="00DF0945">
        <w:rPr>
          <w:sz w:val="36"/>
          <w:szCs w:val="36"/>
        </w:rPr>
        <w:tab/>
      </w:r>
    </w:p>
    <w:p w:rsidR="00D03FBD" w:rsidRDefault="00DF0945" w:rsidP="00A71C3D">
      <w:pPr>
        <w:pStyle w:val="NoSpacing"/>
      </w:pPr>
      <w:r>
        <w:t>Owner</w:t>
      </w:r>
      <w:r w:rsidR="00D03FBD">
        <w:tab/>
      </w:r>
      <w:r w:rsidR="00D03FBD">
        <w:tab/>
      </w:r>
      <w:r w:rsidR="00D03FBD">
        <w:tab/>
      </w:r>
      <w:r w:rsidR="00D03FBD">
        <w:tab/>
      </w:r>
      <w:r w:rsidR="00D03FBD">
        <w:tab/>
      </w:r>
      <w:r w:rsidR="00D03FBD">
        <w:tab/>
      </w:r>
      <w:r>
        <w:tab/>
      </w:r>
      <w:r>
        <w:tab/>
        <w:t>Date</w:t>
      </w:r>
    </w:p>
    <w:p w:rsidR="00DF0945" w:rsidRDefault="00DF0945" w:rsidP="00A71C3D">
      <w:pPr>
        <w:pStyle w:val="NoSpacing"/>
      </w:pPr>
    </w:p>
    <w:p w:rsidR="00DF0945" w:rsidRPr="00DF0945" w:rsidRDefault="00DF0945" w:rsidP="00A71C3D">
      <w:pPr>
        <w:pStyle w:val="NoSpacing"/>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A71C3D" w:rsidRDefault="00A64025" w:rsidP="00DF0945">
      <w:pPr>
        <w:pStyle w:val="NoSpacing"/>
      </w:pPr>
      <w:r>
        <w:rPr>
          <w:noProof/>
        </w:rPr>
        <w:pict>
          <v:shape id="_x0000_s1038" type="#_x0000_t32" style="position:absolute;margin-left:286.15pt;margin-top:.4pt;width:160.5pt;height:0;z-index:251671552" o:connectortype="straight"/>
        </w:pict>
      </w:r>
      <w:r>
        <w:rPr>
          <w:noProof/>
        </w:rPr>
        <w:pict>
          <v:shape id="_x0000_s1035" type="#_x0000_t32" style="position:absolute;margin-left:.65pt;margin-top:.4pt;width:160.5pt;height:0;z-index:251668480" o:connectortype="straight"/>
        </w:pict>
      </w:r>
      <w:r w:rsidR="00DF0945">
        <w:t>Owner</w:t>
      </w:r>
      <w:r w:rsidR="00DF0945">
        <w:tab/>
      </w:r>
      <w:r w:rsidR="00DF0945">
        <w:tab/>
      </w:r>
      <w:r w:rsidR="00DF0945">
        <w:tab/>
      </w:r>
      <w:r w:rsidR="00DF0945">
        <w:tab/>
      </w:r>
      <w:r w:rsidR="00DF0945">
        <w:tab/>
      </w:r>
      <w:r w:rsidR="00DF0945">
        <w:tab/>
      </w:r>
      <w:r w:rsidR="00DF0945">
        <w:tab/>
      </w:r>
      <w:r w:rsidR="00DF0945">
        <w:tab/>
        <w:t>Date</w:t>
      </w:r>
    </w:p>
    <w:p w:rsidR="00A71C3D" w:rsidRDefault="00DF0945" w:rsidP="00A71C3D">
      <w:pPr>
        <w:pStyle w:val="NoSpacing"/>
        <w:ind w:left="360"/>
      </w:pPr>
      <w:r>
        <w:tab/>
      </w:r>
      <w:r>
        <w:tab/>
      </w:r>
      <w:r>
        <w:tab/>
      </w:r>
    </w:p>
    <w:p w:rsidR="00E8387D" w:rsidRPr="00DF0945" w:rsidRDefault="00DF0945" w:rsidP="00E8387D">
      <w:pPr>
        <w:pStyle w:val="NoSpacing"/>
        <w:rPr>
          <w:sz w:val="36"/>
          <w:szCs w:val="36"/>
        </w:rPr>
      </w:pPr>
      <w:r>
        <w:rPr>
          <w:sz w:val="36"/>
          <w:szCs w:val="36"/>
        </w:rPr>
        <w:tab/>
      </w:r>
      <w:r>
        <w:rPr>
          <w:sz w:val="36"/>
          <w:szCs w:val="36"/>
        </w:rPr>
        <w:tab/>
      </w:r>
      <w:r>
        <w:rPr>
          <w:sz w:val="36"/>
          <w:szCs w:val="36"/>
        </w:rPr>
        <w:tab/>
      </w:r>
      <w:r>
        <w:rPr>
          <w:sz w:val="36"/>
          <w:szCs w:val="36"/>
        </w:rPr>
        <w:tab/>
      </w:r>
      <w:r>
        <w:rPr>
          <w:sz w:val="36"/>
          <w:szCs w:val="36"/>
        </w:rPr>
        <w:tab/>
      </w:r>
      <w:r>
        <w:rPr>
          <w:sz w:val="36"/>
          <w:szCs w:val="36"/>
        </w:rPr>
        <w:tab/>
      </w:r>
    </w:p>
    <w:p w:rsidR="00E8387D" w:rsidRDefault="00A64025" w:rsidP="00DF0945">
      <w:pPr>
        <w:pStyle w:val="NoSpacing"/>
      </w:pPr>
      <w:r>
        <w:rPr>
          <w:noProof/>
        </w:rPr>
        <w:pict>
          <v:shape id="_x0000_s1039" type="#_x0000_t32" style="position:absolute;margin-left:286.15pt;margin-top:.45pt;width:160.5pt;height:0;z-index:251672576" o:connectortype="straight"/>
        </w:pict>
      </w:r>
      <w:r w:rsidRPr="00A64025">
        <w:rPr>
          <w:noProof/>
          <w:sz w:val="36"/>
          <w:szCs w:val="36"/>
        </w:rPr>
        <w:pict>
          <v:shape id="_x0000_s1036" type="#_x0000_t32" style="position:absolute;margin-left:.65pt;margin-top:.45pt;width:160.5pt;height:0;z-index:251669504" o:connectortype="straight"/>
        </w:pict>
      </w:r>
      <w:r w:rsidR="00DF0945">
        <w:t>Owner</w:t>
      </w:r>
      <w:r w:rsidR="00DF0945">
        <w:tab/>
      </w:r>
      <w:r w:rsidR="00DF0945">
        <w:tab/>
      </w:r>
      <w:r w:rsidR="00DF0945">
        <w:tab/>
      </w:r>
      <w:r w:rsidR="00DF0945">
        <w:tab/>
      </w:r>
      <w:r w:rsidR="00DF0945">
        <w:tab/>
      </w:r>
      <w:r w:rsidR="00DF0945">
        <w:tab/>
      </w:r>
      <w:r w:rsidR="00DF0945">
        <w:tab/>
      </w:r>
      <w:r w:rsidR="00DF0945">
        <w:tab/>
        <w:t>Date</w:t>
      </w:r>
    </w:p>
    <w:p w:rsidR="00E8387D" w:rsidRDefault="00E8387D" w:rsidP="00E8387D">
      <w:pPr>
        <w:pStyle w:val="NoSpacing"/>
        <w:ind w:left="360"/>
      </w:pPr>
    </w:p>
    <w:p w:rsidR="00E8387D" w:rsidRPr="00CC3DF4" w:rsidRDefault="00E8387D" w:rsidP="00E8387D">
      <w:pPr>
        <w:pStyle w:val="NoSpacing"/>
        <w:ind w:left="720"/>
      </w:pPr>
      <w:r>
        <w:t xml:space="preserve"> </w:t>
      </w:r>
    </w:p>
    <w:p w:rsidR="00442D5E" w:rsidRDefault="00442D5E" w:rsidP="00442D5E">
      <w:pPr>
        <w:pStyle w:val="NoSpacing"/>
        <w:rPr>
          <w:rFonts w:ascii="Constantia" w:hAnsi="Constantia"/>
          <w:b/>
        </w:rPr>
      </w:pPr>
    </w:p>
    <w:p w:rsidR="00CC3DF4" w:rsidRDefault="00CC3DF4" w:rsidP="00442D5E">
      <w:pPr>
        <w:pStyle w:val="NoSpacing"/>
        <w:rPr>
          <w:rFonts w:ascii="Constantia" w:hAnsi="Constantia"/>
          <w:b/>
        </w:rPr>
      </w:pPr>
    </w:p>
    <w:p w:rsidR="00CC3DF4" w:rsidRPr="00CC3DF4" w:rsidRDefault="00CC3DF4" w:rsidP="00442D5E">
      <w:pPr>
        <w:pStyle w:val="NoSpacing"/>
        <w:rPr>
          <w:rFonts w:ascii="Constantia" w:hAnsi="Constantia"/>
        </w:rPr>
      </w:pPr>
    </w:p>
    <w:sectPr w:rsidR="00CC3DF4" w:rsidRPr="00CC3DF4" w:rsidSect="00BC4EF3">
      <w:headerReference w:type="default" r:id="rId10"/>
      <w:footerReference w:type="default" r:id="rId11"/>
      <w:pgSz w:w="12240" w:h="15840"/>
      <w:pgMar w:top="1440" w:right="900" w:bottom="1440" w:left="90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32F" w:rsidRDefault="0031632F" w:rsidP="00A71C3D">
      <w:pPr>
        <w:spacing w:after="0" w:line="240" w:lineRule="auto"/>
      </w:pPr>
      <w:r>
        <w:separator/>
      </w:r>
    </w:p>
  </w:endnote>
  <w:endnote w:type="continuationSeparator" w:id="0">
    <w:p w:rsidR="0031632F" w:rsidRDefault="0031632F" w:rsidP="00A71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32F" w:rsidRDefault="0031632F">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BC4EF3" w:rsidRPr="00BC4EF3">
        <w:rPr>
          <w:rFonts w:asciiTheme="majorHAnsi" w:hAnsiTheme="majorHAnsi"/>
          <w:noProof/>
        </w:rPr>
        <w:t>2</w:t>
      </w:r>
    </w:fldSimple>
  </w:p>
  <w:p w:rsidR="0031632F" w:rsidRDefault="003163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32F" w:rsidRDefault="0031632F" w:rsidP="00A71C3D">
      <w:pPr>
        <w:spacing w:after="0" w:line="240" w:lineRule="auto"/>
      </w:pPr>
      <w:r>
        <w:separator/>
      </w:r>
    </w:p>
  </w:footnote>
  <w:footnote w:type="continuationSeparator" w:id="0">
    <w:p w:rsidR="0031632F" w:rsidRDefault="0031632F" w:rsidP="00A71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F3" w:rsidRDefault="00BC4EF3" w:rsidP="00BC4EF3">
    <w:pPr>
      <w:pStyle w:val="Header"/>
      <w:jc w:val="center"/>
    </w:pPr>
    <w:r w:rsidRPr="00BC4EF3">
      <w:drawing>
        <wp:inline distT="0" distB="0" distL="0" distR="0">
          <wp:extent cx="3362325" cy="1133475"/>
          <wp:effectExtent l="19050" t="0" r="9525"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l="19464" t="33244" r="16891" b="31648"/>
                  <a:stretch>
                    <a:fillRect/>
                  </a:stretch>
                </pic:blipFill>
                <pic:spPr bwMode="auto">
                  <a:xfrm>
                    <a:off x="0" y="0"/>
                    <a:ext cx="3362325" cy="1133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B37AA"/>
    <w:multiLevelType w:val="hybridMultilevel"/>
    <w:tmpl w:val="53C898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FA10CD"/>
    <w:multiLevelType w:val="hybridMultilevel"/>
    <w:tmpl w:val="9CDC16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442D5E"/>
    <w:rsid w:val="002F1101"/>
    <w:rsid w:val="002F1EC3"/>
    <w:rsid w:val="0031632F"/>
    <w:rsid w:val="00342256"/>
    <w:rsid w:val="003A3279"/>
    <w:rsid w:val="003E4D25"/>
    <w:rsid w:val="00442D5E"/>
    <w:rsid w:val="00475C34"/>
    <w:rsid w:val="005113A4"/>
    <w:rsid w:val="00541FDC"/>
    <w:rsid w:val="006152CF"/>
    <w:rsid w:val="007B7A78"/>
    <w:rsid w:val="007C481A"/>
    <w:rsid w:val="00A15780"/>
    <w:rsid w:val="00A64025"/>
    <w:rsid w:val="00A71C3D"/>
    <w:rsid w:val="00B70EC5"/>
    <w:rsid w:val="00BC4C48"/>
    <w:rsid w:val="00BC4EF3"/>
    <w:rsid w:val="00BE0C56"/>
    <w:rsid w:val="00C27245"/>
    <w:rsid w:val="00CC3DF4"/>
    <w:rsid w:val="00D03FBD"/>
    <w:rsid w:val="00DF0945"/>
    <w:rsid w:val="00E41BB3"/>
    <w:rsid w:val="00E8387D"/>
    <w:rsid w:val="00ED46BB"/>
    <w:rsid w:val="00FA4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rules v:ext="edit">
        <o:r id="V:Rule13" type="connector" idref="#_x0000_s1028"/>
        <o:r id="V:Rule14" type="connector" idref="#_x0000_s1037"/>
        <o:r id="V:Rule15" type="connector" idref="#_x0000_s1029"/>
        <o:r id="V:Rule16" type="connector" idref="#_x0000_s1033"/>
        <o:r id="V:Rule17" type="connector" idref="#_x0000_s1027"/>
        <o:r id="V:Rule18" type="connector" idref="#_x0000_s1034"/>
        <o:r id="V:Rule19" type="connector" idref="#_x0000_s1038"/>
        <o:r id="V:Rule20" type="connector" idref="#_x0000_s1039"/>
        <o:r id="V:Rule21" type="connector" idref="#_x0000_s1035"/>
        <o:r id="V:Rule22" type="connector" idref="#_x0000_s1036"/>
        <o:r id="V:Rule23" type="connector" idref="#_x0000_s1030"/>
        <o:r id="V:Rule2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D5E"/>
    <w:pPr>
      <w:spacing w:after="0" w:line="240" w:lineRule="auto"/>
    </w:pPr>
  </w:style>
  <w:style w:type="character" w:styleId="Hyperlink">
    <w:name w:val="Hyperlink"/>
    <w:basedOn w:val="DefaultParagraphFont"/>
    <w:uiPriority w:val="99"/>
    <w:unhideWhenUsed/>
    <w:rsid w:val="00442D5E"/>
    <w:rPr>
      <w:color w:val="0000FF" w:themeColor="hyperlink"/>
      <w:u w:val="single"/>
    </w:rPr>
  </w:style>
  <w:style w:type="paragraph" w:styleId="BalloonText">
    <w:name w:val="Balloon Text"/>
    <w:basedOn w:val="Normal"/>
    <w:link w:val="BalloonTextChar"/>
    <w:uiPriority w:val="99"/>
    <w:semiHidden/>
    <w:unhideWhenUsed/>
    <w:rsid w:val="00442D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5E"/>
    <w:rPr>
      <w:rFonts w:ascii="Tahoma" w:hAnsi="Tahoma" w:cs="Tahoma"/>
      <w:sz w:val="16"/>
      <w:szCs w:val="16"/>
    </w:rPr>
  </w:style>
  <w:style w:type="paragraph" w:styleId="Header">
    <w:name w:val="header"/>
    <w:basedOn w:val="Normal"/>
    <w:link w:val="HeaderChar"/>
    <w:uiPriority w:val="99"/>
    <w:semiHidden/>
    <w:unhideWhenUsed/>
    <w:rsid w:val="00A71C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C3D"/>
  </w:style>
  <w:style w:type="paragraph" w:styleId="Footer">
    <w:name w:val="footer"/>
    <w:basedOn w:val="Normal"/>
    <w:link w:val="FooterChar"/>
    <w:uiPriority w:val="99"/>
    <w:unhideWhenUsed/>
    <w:rsid w:val="00A71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C3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ughes@eastsidetax-e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astsidetax-e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5D2DC5-3117-488F-ACF7-8D497E48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Fairfield Residential</Company>
  <LinksUpToDate>false</LinksUpToDate>
  <CharactersWithSpaces>5090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cruiz</dc:creator>
  <cp:lastModifiedBy>monica hughes</cp:lastModifiedBy>
  <cp:revision>9</cp:revision>
  <cp:lastPrinted>2014-10-27T20:08:00Z</cp:lastPrinted>
  <dcterms:created xsi:type="dcterms:W3CDTF">2014-10-27T16:47:00Z</dcterms:created>
  <dcterms:modified xsi:type="dcterms:W3CDTF">2017-01-19T16:43:00Z</dcterms:modified>
</cp:coreProperties>
</file>